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a="http://schemas.openxmlformats.org/drawingml/2006/main" xmlns:wps="http://schemas.microsoft.com/office/word/2010/wordprocessingShape" xmlns:wpg="http://schemas.microsoft.com/office/word/2010/wordprocessingGroup" xmlns:wp14="http://schemas.microsoft.com/office/word/2010/wordprocessingDrawing" xmlns:w14="http://schemas.microsoft.com/office/word/2010/wordml"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pi="http://schemas.microsoft.com/office/word/2010/wordprocessingInk" xmlns:aink="http://schemas.microsoft.com/office/drawing/2016/ink" xmlns:dgm="http://schemas.openxmlformats.org/drawingml/2006/diagram">
  <w:body>
    <w:p w14:paraId="00000001">
      <w:pPr>
        <w:rPr>
          <w:b/>
          <w:bCs/>
          <w:i/>
          <w:iCs/>
          <w:sz w:val="24"/>
          <w:szCs w:val="24"/>
          <w:lang w:val="en-US"/>
        </w:rPr>
      </w:pPr>
      <w:r>
        <w:rPr>
          <w:b/>
          <w:bCs/>
          <w:i/>
          <w:iCs/>
          <w:sz w:val="24"/>
          <w:szCs w:val="24"/>
          <w:lang w:val="en-US"/>
        </w:rPr>
        <w:t xml:space="preserve">Pastor, I’ve made up my mind  that I want to remain a virgin till I find the one I want to spend the rest of my life with. But everybody acts like I’m some sort of weirdo. It’s not like </w:t>
      </w:r>
      <w:r>
        <w:rPr>
          <w:b/>
          <w:bCs/>
          <w:i/>
          <w:iCs/>
          <w:sz w:val="24"/>
          <w:szCs w:val="24"/>
          <w:lang w:val="en-US"/>
        </w:rPr>
        <w:t xml:space="preserve">I don’t think about  doing it but </w:t>
      </w:r>
      <w:r>
        <w:rPr>
          <w:b/>
          <w:bCs/>
          <w:i/>
          <w:iCs/>
          <w:sz w:val="24"/>
          <w:szCs w:val="24"/>
          <w:lang w:val="en-US"/>
        </w:rPr>
        <w:t>I made a promise to God and to my self. What am I supposed to do?</w:t>
      </w:r>
    </w:p>
    <w:p w14:paraId="00000002">
      <w:pPr>
        <w:jc w:val="center"/>
        <w:rPr>
          <w:b/>
          <w:bCs/>
          <w:i w:val="off"/>
          <w:iCs w:val="off"/>
          <w:sz w:val="24"/>
          <w:szCs w:val="24"/>
          <w:lang w:val="en-US"/>
        </w:rPr>
      </w:pPr>
      <w:r>
        <w:rPr>
          <w:b/>
          <w:bCs/>
          <w:i w:val="off"/>
          <w:iCs w:val="off"/>
          <w:sz w:val="24"/>
          <w:szCs w:val="24"/>
          <w:lang w:val="en-US"/>
        </w:rPr>
        <w:t>--------------</w:t>
      </w:r>
    </w:p>
    <w:p w14:paraId="00000003">
      <w:pPr>
        <w:rPr>
          <w:b/>
          <w:bCs/>
          <w:i w:val="off"/>
          <w:iCs w:val="off"/>
          <w:sz w:val="24"/>
          <w:szCs w:val="24"/>
          <w:lang w:val="en-US"/>
        </w:rPr>
      </w:pPr>
      <w:r>
        <w:rPr>
          <w:b/>
          <w:bCs/>
          <w:i w:val="off"/>
          <w:iCs w:val="off"/>
          <w:sz w:val="24"/>
          <w:szCs w:val="24"/>
          <w:lang w:val="en-US"/>
        </w:rPr>
        <w:t>Struggling with sexual temptation is completely normal, especially at your age when your body and mind are going through huge changes. Choosing to wait until marriage isn't about following a rigid rule just for the sake of it—it’s about protecting something deeply valuable.</w:t>
      </w:r>
    </w:p>
    <w:p w14:paraId="00000004">
      <w:pPr>
        <w:rPr>
          <w:b/>
          <w:bCs/>
          <w:i w:val="off"/>
          <w:iCs w:val="off"/>
          <w:sz w:val="24"/>
          <w:szCs w:val="24"/>
          <w:lang w:val="en-US"/>
        </w:rPr>
      </w:pPr>
      <w:r>
        <w:rPr>
          <w:b/>
          <w:bCs/>
          <w:i w:val="off"/>
          <w:iCs w:val="off"/>
          <w:sz w:val="24"/>
          <w:szCs w:val="24"/>
          <w:lang w:val="en-US"/>
        </w:rPr>
        <w:t>​From a Christian perspective, God created sex as a good, beautiful gift designed for the safety and lifelong commitment of marriage. When you choose to wait, you aren't missing out; you are actively honor-ing God, respecting your future wife, and guarding your own heart and mind.</w:t>
      </w:r>
    </w:p>
    <w:p w14:paraId="00000005">
      <w:pPr>
        <w:rPr>
          <w:b/>
          <w:bCs/>
          <w:i w:val="off"/>
          <w:iCs w:val="off"/>
          <w:sz w:val="24"/>
          <w:szCs w:val="24"/>
          <w:lang w:val="en-US"/>
        </w:rPr>
      </w:pPr>
      <w:r>
        <w:rPr>
          <w:b/>
          <w:bCs/>
          <w:i w:val="off"/>
          <w:iCs w:val="off"/>
          <w:sz w:val="24"/>
          <w:szCs w:val="24"/>
          <w:lang w:val="en-US"/>
        </w:rPr>
        <w:t>​It helps to remember a few key things:</w:t>
      </w:r>
    </w:p>
    <w:p w14:paraId="00000006">
      <w:pPr>
        <w:rPr>
          <w:b/>
          <w:bCs/>
          <w:i w:val="off"/>
          <w:iCs w:val="off"/>
          <w:sz w:val="24"/>
          <w:szCs w:val="24"/>
          <w:lang w:val="en-US"/>
        </w:rPr>
      </w:pPr>
      <w:r>
        <w:rPr>
          <w:b/>
          <w:bCs/>
          <w:i w:val="off"/>
          <w:iCs w:val="off"/>
          <w:sz w:val="24"/>
          <w:szCs w:val="24"/>
          <w:lang w:val="en-US"/>
        </w:rPr>
        <w:t>​Watch your environment: Be mindful of the music, media, and friendships you allow into your life. What goes into your mind shapes your desires.</w:t>
      </w:r>
    </w:p>
    <w:p w14:paraId="00000007">
      <w:pPr>
        <w:rPr>
          <w:b/>
          <w:bCs/>
          <w:i w:val="off"/>
          <w:iCs w:val="off"/>
          <w:sz w:val="24"/>
          <w:szCs w:val="24"/>
          <w:lang w:val="en-US"/>
        </w:rPr>
      </w:pPr>
      <w:r>
        <w:rPr>
          <w:b/>
          <w:bCs/>
          <w:i w:val="off"/>
          <w:iCs w:val="off"/>
          <w:sz w:val="24"/>
          <w:szCs w:val="24"/>
          <w:lang w:val="en-US"/>
        </w:rPr>
        <w:t>​Set clear boundaries early: Decide where your lines are before you find yourself in a tempting situation.</w:t>
      </w:r>
    </w:p>
    <w:p w14:paraId="00000008">
      <w:pPr>
        <w:rPr>
          <w:b/>
          <w:bCs/>
          <w:i w:val="off"/>
          <w:iCs w:val="off"/>
          <w:sz w:val="24"/>
          <w:szCs w:val="24"/>
          <w:lang w:val="en-US"/>
        </w:rPr>
      </w:pPr>
      <w:r>
        <w:rPr>
          <w:b/>
          <w:bCs/>
          <w:i w:val="off"/>
          <w:iCs w:val="off"/>
          <w:sz w:val="24"/>
          <w:szCs w:val="24"/>
          <w:lang w:val="en-US"/>
        </w:rPr>
        <w:t>​Lean on God: You don't have to rely on your own willpower alone. Pray for strength, read Scripture, and talk to a trusted Christian mentor or leader when you feel overwhelmed.</w:t>
      </w:r>
    </w:p>
    <w:p w14:paraId="00000009">
      <w:pPr>
        <w:rPr>
          <w:b/>
          <w:bCs/>
          <w:i w:val="off"/>
          <w:iCs w:val="off"/>
          <w:sz w:val="24"/>
          <w:szCs w:val="24"/>
          <w:lang w:val="en-US"/>
        </w:rPr>
      </w:pPr>
      <w:r>
        <w:rPr>
          <w:b/>
          <w:bCs/>
          <w:i w:val="off"/>
          <w:iCs w:val="off"/>
          <w:sz w:val="24"/>
          <w:szCs w:val="24"/>
          <w:lang w:val="en-US"/>
        </w:rPr>
        <w:t>​Living differently than the culture around you takes real strength and courage. God sees your effort, and He promises to give you the grace to walk in purity.</w:t>
      </w:r>
    </w:p>
    <w:p w14:paraId="0000000A">
      <w:pPr>
        <w:rPr>
          <w:b/>
          <w:bCs/>
          <w:i/>
          <w:iCs/>
          <w:sz w:val="24"/>
          <w:szCs w:val="24"/>
          <w:lang w:val="en-US"/>
        </w:rPr>
      </w:pPr>
      <w:r>
        <w:rPr>
          <w:b/>
          <w:bCs/>
          <w:i w:val="off"/>
          <w:iCs w:val="off"/>
          <w:sz w:val="24"/>
          <w:szCs w:val="24"/>
          <w:lang w:val="en-US"/>
        </w:rPr>
        <w:t>​What specific situations or pressures make this choice hardest for you right now?</w:t>
      </w:r>
    </w:p>
    <w:p w14:paraId="0000000B">
      <w:pPr>
        <w:jc w:val="center"/>
        <w:rPr>
          <w:b/>
          <w:bCs/>
          <w:i/>
          <w:iCs/>
          <w:sz w:val="24"/>
          <w:szCs w:val="24"/>
          <w:lang w:val="en-US"/>
        </w:rPr>
      </w:pPr>
      <w:r>
        <w:rPr>
          <w:b/>
          <w:bCs/>
          <w:i w:val="off"/>
          <w:iCs w:val="off"/>
          <w:sz w:val="24"/>
          <w:szCs w:val="24"/>
          <w:lang w:val="en-US"/>
        </w:rPr>
        <w:t>-------------</w:t>
      </w:r>
    </w:p>
    <w:p w14:paraId="0000000C">
      <w:pPr>
        <w:rPr>
          <w:b/>
          <w:bCs/>
          <w:i/>
          <w:iCs/>
          <w:sz w:val="24"/>
          <w:szCs w:val="24"/>
          <w:lang w:val="en-US"/>
        </w:rPr>
      </w:pPr>
      <w:r>
        <w:rPr>
          <w:b/>
          <w:bCs/>
          <w:i/>
          <w:iCs/>
          <w:sz w:val="24"/>
          <w:szCs w:val="24"/>
          <w:lang w:val="en-US"/>
        </w:rPr>
        <w:t>They used</w:t>
      </w:r>
      <w:r>
        <w:rPr>
          <w:b/>
          <w:bCs/>
          <w:i/>
          <w:iCs/>
          <w:sz w:val="24"/>
          <w:szCs w:val="24"/>
          <w:lang w:val="en-US"/>
        </w:rPr>
        <w:t xml:space="preserve"> to be my friends or I thought they were.  They started hanging out with a different crowd and now they’re just mean.</w:t>
      </w:r>
    </w:p>
    <w:p w14:paraId="0000000D">
      <w:pPr>
        <w:rPr>
          <w:b/>
          <w:bCs/>
          <w:i w:val="off"/>
          <w:iCs w:val="off"/>
          <w:sz w:val="24"/>
          <w:szCs w:val="24"/>
          <w:lang w:val="en-US"/>
        </w:rPr>
      </w:pPr>
      <w:r>
        <w:rPr>
          <w:b/>
          <w:bCs/>
          <w:i w:val="off"/>
          <w:iCs w:val="off"/>
          <w:sz w:val="24"/>
          <w:szCs w:val="24"/>
          <w:lang w:val="en-US"/>
        </w:rPr>
        <w:t>It hurts deeply when people you trusted suddenly turn on you, especially for standing up for your values. But their mocking says far more about their character than it does about your worth or your choice.</w:t>
      </w:r>
    </w:p>
    <w:p w14:paraId="0000000E">
      <w:pPr>
        <w:rPr>
          <w:b/>
          <w:bCs/>
          <w:i w:val="off"/>
          <w:iCs w:val="off"/>
          <w:sz w:val="24"/>
          <w:szCs w:val="24"/>
          <w:lang w:val="en-US"/>
        </w:rPr>
      </w:pPr>
      <w:r>
        <w:rPr>
          <w:b/>
          <w:bCs/>
          <w:i w:val="off"/>
          <w:iCs w:val="off"/>
          <w:sz w:val="24"/>
          <w:szCs w:val="24"/>
          <w:lang w:val="en-US"/>
        </w:rPr>
        <w:t>​Here is how to handle it grounded in a Christian perspective:</w:t>
      </w:r>
    </w:p>
    <w:p w14:paraId="0000000F">
      <w:pPr>
        <w:rPr>
          <w:b/>
          <w:bCs/>
          <w:i w:val="off"/>
          <w:iCs w:val="off"/>
          <w:sz w:val="24"/>
          <w:szCs w:val="24"/>
          <w:lang w:val="en-US"/>
        </w:rPr>
      </w:pPr>
      <w:r>
        <w:rPr>
          <w:b/>
          <w:bCs/>
          <w:i w:val="off"/>
          <w:iCs w:val="off"/>
          <w:sz w:val="24"/>
          <w:szCs w:val="24"/>
          <w:lang w:val="en-US"/>
        </w:rPr>
        <w:t>​Recognize true vs. false friendship: Real friends respect your boundaries, even if they don't share your convictions. Proverbs 13:20 reminds us that who we walk with matters. It might be time to pull back from this group and seek out peers—at church, youth group, or sports—who encourage you rather than tear you down.</w:t>
      </w:r>
    </w:p>
    <w:p w14:paraId="00000010">
      <w:pPr>
        <w:rPr>
          <w:b/>
          <w:bCs/>
          <w:i w:val="off"/>
          <w:iCs w:val="off"/>
          <w:sz w:val="24"/>
          <w:szCs w:val="24"/>
          <w:lang w:val="en-US"/>
        </w:rPr>
      </w:pPr>
      <w:r>
        <w:rPr>
          <w:b/>
          <w:bCs/>
          <w:i w:val="off"/>
          <w:iCs w:val="off"/>
          <w:sz w:val="24"/>
          <w:szCs w:val="24"/>
          <w:lang w:val="en-US"/>
        </w:rPr>
        <w:t>​Respond with quiet confidence: People who mock often want a reaction. You don't need to argue, defend yourself constantly, or get angry. A simple, calm "I'm comfortable with my choice" or just walking away takes away their power.</w:t>
      </w:r>
    </w:p>
    <w:p w14:paraId="00000011">
      <w:pPr>
        <w:rPr>
          <w:b/>
          <w:bCs/>
          <w:i w:val="off"/>
          <w:iCs w:val="off"/>
          <w:sz w:val="24"/>
          <w:szCs w:val="24"/>
          <w:lang w:val="en-US"/>
        </w:rPr>
      </w:pPr>
      <w:r>
        <w:rPr>
          <w:b/>
          <w:bCs/>
          <w:i w:val="off"/>
          <w:iCs w:val="off"/>
          <w:sz w:val="24"/>
          <w:szCs w:val="24"/>
          <w:lang w:val="en-US"/>
        </w:rPr>
        <w:t>​Remember Christ’s example: Jesus knew exactly what it felt like to be misunderstood, rejected, and mocked by people around Him. When you feel isolated, take comfort in knowing He understands your pain and stands with you.</w:t>
      </w:r>
    </w:p>
    <w:p w14:paraId="00000012">
      <w:pPr>
        <w:rPr>
          <w:b/>
          <w:bCs/>
          <w:i w:val="off"/>
          <w:iCs w:val="off"/>
          <w:sz w:val="24"/>
          <w:szCs w:val="24"/>
          <w:lang w:val="en-US"/>
        </w:rPr>
      </w:pPr>
      <w:r>
        <w:rPr>
          <w:b/>
          <w:bCs/>
          <w:i w:val="off"/>
          <w:iCs w:val="off"/>
          <w:sz w:val="24"/>
          <w:szCs w:val="24"/>
          <w:lang w:val="en-US"/>
        </w:rPr>
        <w:t>​Standing firm when everyone else goes along with the crowd takes genuine courage. It feels lonely right now, but staying true to your faith will build strength that lasts a lifetime.</w:t>
      </w:r>
    </w:p>
    <w:p w14:paraId="00000013">
      <w:pPr>
        <w:rPr>
          <w:b/>
          <w:bCs/>
          <w:i w:val="off"/>
          <w:iCs w:val="off"/>
          <w:sz w:val="24"/>
          <w:szCs w:val="24"/>
          <w:lang w:val="en-US"/>
        </w:rPr>
      </w:pPr>
      <w:r>
        <w:rPr>
          <w:b/>
          <w:bCs/>
          <w:i w:val="off"/>
          <w:iCs w:val="off"/>
          <w:sz w:val="24"/>
          <w:szCs w:val="24"/>
          <w:lang w:val="en-US"/>
        </w:rPr>
        <w:t>​Are these classmates you see every day, or was this a group you used to hang out with closely outside of school?</w:t>
      </w:r>
    </w:p>
    <w:p w14:paraId="00000014">
      <w:pPr>
        <w:rPr>
          <w:b/>
          <w:bCs/>
          <w:sz w:val="24"/>
          <w:szCs w:val="24"/>
          <w:lang w:val="en-US"/>
        </w:rPr>
      </w:pPr>
      <w:r>
        <w:rPr>
          <w:b/>
          <w:bCs/>
          <w:i/>
          <w:iCs/>
          <w:sz w:val="24"/>
          <w:szCs w:val="24"/>
          <w:lang w:val="en-US"/>
        </w:rPr>
        <w:t xml:space="preserve">I wish I could just get away,  but these are kids I go to school with every day, a couple of them </w:t>
      </w:r>
      <w:r>
        <w:rPr>
          <w:b/>
          <w:bCs/>
          <w:i/>
          <w:iCs/>
          <w:sz w:val="24"/>
          <w:szCs w:val="24"/>
          <w:lang w:val="en-US"/>
        </w:rPr>
        <w:t>I grew up with right on my block</w:t>
      </w:r>
    </w:p>
    <w:p w14:paraId="00000015">
      <w:pPr>
        <w:jc w:val="center"/>
        <w:rPr>
          <w:b/>
          <w:bCs/>
          <w:sz w:val="24"/>
          <w:szCs w:val="24"/>
          <w:lang w:val="en-US"/>
        </w:rPr>
      </w:pPr>
      <w:r>
        <w:rPr>
          <w:b/>
          <w:bCs/>
          <w:i/>
          <w:iCs/>
          <w:sz w:val="24"/>
          <w:szCs w:val="24"/>
          <w:lang w:val="en-US"/>
        </w:rPr>
        <w:t>-------------</w:t>
      </w:r>
    </w:p>
    <w:p w14:paraId="00000016">
      <w:pPr>
        <w:rPr>
          <w:b/>
          <w:bCs/>
          <w:sz w:val="24"/>
          <w:szCs w:val="24"/>
          <w:lang w:val="en-US"/>
        </w:rPr>
      </w:pPr>
      <w:r>
        <w:rPr>
          <w:b/>
          <w:bCs/>
          <w:sz w:val="24"/>
          <w:szCs w:val="24"/>
          <w:lang w:val="en-US"/>
        </w:rPr>
        <w:t>That makes it so much harder. When the people teasing you are right in your neighborhood and in your classrooms, you can’t just walk away and leave it at school—it follows you home. Feeling cornered like that is tough, but you can navigate it without losing your cool or compromising who you are.</w:t>
      </w:r>
    </w:p>
    <w:p w14:paraId="00000017">
      <w:pPr>
        <w:rPr>
          <w:b/>
          <w:bCs/>
          <w:sz w:val="24"/>
          <w:szCs w:val="24"/>
        </w:rPr>
      </w:pPr>
      <w:r>
        <w:rPr>
          <w:b/>
          <w:bCs/>
          <w:sz w:val="24"/>
          <w:szCs w:val="24"/>
        </w:rPr>
        <w:t>​Here are a few practical ways to handle living and going to school around them:</w:t>
      </w:r>
    </w:p>
    <w:p w14:paraId="00000018">
      <w:pPr>
        <w:rPr>
          <w:b/>
          <w:bCs/>
          <w:sz w:val="24"/>
          <w:szCs w:val="24"/>
        </w:rPr>
      </w:pPr>
      <w:r>
        <w:rPr>
          <w:b/>
          <w:bCs/>
          <w:sz w:val="24"/>
          <w:szCs w:val="24"/>
        </w:rPr>
        <w:t>​Change the dynamic on your block: You don't have to completely ignore neighbors, but you can shift to a polite, distant relationship. A quick nod or "hey" as you walk by is enough. You don't owe them your free time or personal conversations anymore.</w:t>
      </w:r>
    </w:p>
    <w:p w14:paraId="00000019">
      <w:pPr>
        <w:rPr>
          <w:b/>
          <w:bCs/>
          <w:sz w:val="24"/>
          <w:szCs w:val="24"/>
        </w:rPr>
      </w:pPr>
      <w:r>
        <w:rPr>
          <w:b/>
          <w:bCs/>
          <w:sz w:val="24"/>
          <w:szCs w:val="24"/>
        </w:rPr>
        <w:t>​Find or create a safe harbor at school: Look for new spaces during lunch, breaks, or after school. Joining a club, sport, or getting involved in campus activities can naturally introduce you to different crowds who aren't focused on putting you down.</w:t>
      </w:r>
    </w:p>
    <w:p w14:paraId="0000001A">
      <w:pPr>
        <w:rPr>
          <w:b/>
          <w:bCs/>
          <w:sz w:val="24"/>
          <w:szCs w:val="24"/>
        </w:rPr>
      </w:pPr>
      <w:r>
        <w:rPr>
          <w:b/>
          <w:bCs/>
          <w:sz w:val="24"/>
          <w:szCs w:val="24"/>
        </w:rPr>
        <w:t>​Don't take the bait: Teasing thrives on a reaction. If they bring it up, use short, uninterested responses like "Cool, moving on" or "Whatever you say," and change the subject or keep walking. When they see they can't get a rise out of you, it stops being fun for them.</w:t>
      </w:r>
    </w:p>
    <w:p w14:paraId="0000001B">
      <w:pPr>
        <w:rPr>
          <w:b/>
          <w:bCs/>
          <w:sz w:val="24"/>
          <w:szCs w:val="24"/>
        </w:rPr>
      </w:pPr>
      <w:r>
        <w:rPr>
          <w:b/>
          <w:bCs/>
          <w:sz w:val="24"/>
          <w:szCs w:val="24"/>
        </w:rPr>
        <w:t>​Lean into your real support system: Make sure you have spaces where you feel built up—whether that’s a youth group, a church community, or family. Surrounding yourself with even one or two people who share or respect your values makes a massive difference.</w:t>
      </w:r>
    </w:p>
    <w:p w14:paraId="0000001C">
      <w:pPr>
        <w:rPr>
          <w:b/>
          <w:bCs/>
          <w:sz w:val="24"/>
          <w:szCs w:val="24"/>
        </w:rPr>
      </w:pPr>
      <w:r>
        <w:rPr>
          <w:b/>
          <w:bCs/>
          <w:sz w:val="24"/>
          <w:szCs w:val="24"/>
        </w:rPr>
        <w:t>​Remember, standing your ground when everyone around you is going a different direction takes real strength. It feels uncomfortable right now, but staying true to your convictions is building character that will serve you way beyond middle or high school.</w:t>
      </w:r>
    </w:p>
    <w:p w14:paraId="0000001D">
      <w:pPr>
        <w:rPr>
          <w:b/>
          <w:bCs/>
          <w:sz w:val="24"/>
          <w:szCs w:val="24"/>
        </w:rPr>
      </w:pPr>
      <w:r>
        <w:rPr>
          <w:b/>
          <w:bCs/>
          <w:sz w:val="24"/>
          <w:szCs w:val="24"/>
        </w:rPr>
        <w:t>​Do you have at least one friend at school or church who does support you, or does it feel like you're completely on your own right now?</w:t>
      </w:r>
    </w:p>
    <w:sectPr>
      <w:footnotePr/>
      <w:footnotePr/>
      <w:type w:val="nextPage"/>
      <w:pgSz w:w="11906" w:h="16838" w:orient="portrait"/>
      <w:pgMar w:top="1440" w:right="1440" w:bottom="1440" w:left="1440" w:header="708" w:footer="708" w:gutter="0"/>
      <w:paperSrc w:first="1" w:other="1"/>
      <w:cols w:equalWidth="1" w:space="720" w:num="1" w:sep="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roman"/>
    <w:pitch w:val="variable"/>
    <w:sig w:usb0="61002a87" w:usb1="80000000" w:usb2="00000008" w:usb3="00000000" w:csb0="000001ff" w:csb1="00000000"/>
  </w:font>
  <w:font w:name="Verdana">
    <w:panose1 w:val="020b0604030504040204"/>
    <w:charset w:val="00"/>
    <w:family w:val="roman"/>
    <w:pitch w:val="variable"/>
    <w:sig w:usb0="a10006ff"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ompat>
    <w:compatSetting w:name="compatibilityMode" w:uri="http://schemas.microsoft.com/office/word" w:val="14"/>
  </w:compat>
  <w:footnotePr/>
  <w:endnotePr/>
  <w:themeFontLang w:val="en-US" w:eastAsia="zh-CN" w:bidi="ar-SA"/>
  <w:clrSchemeMapping w:accent1="accent1" w:accent2="accent2" w:accent3="accent3" w:accent4="accent4" w:accent5="accent5" w:accent6="accent6" w:bg1="light1" w:bg2="light2" w:followedHyperlink="followedHyperlink" w:hyperlink="hyperlink" w:text1="dark1" w:text2="dark2"/>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EastAsia" w:hAnsiTheme="minorHAnsi"/>
        <w:sz w:val="22"/>
        <w:szCs w:val="22"/>
      </w:rPr>
    </w:rPrDefault>
    <w:pPrDefault>
      <w:pPr>
        <w:spacing w:after="200" w:line="276" w:lineRule="auto"/>
      </w:pPr>
    </w:pPrDefault>
  </w:docDefaults>
  <w:style w:type="paragraph" w:default="1" w:styleId="Normal">
    <w:name w:val="Normal"/>
    <w:uiPriority w:val="0"/>
    <w:qFormat w:val="on"/>
  </w:style>
  <w:style w:type="paragraph" w:styleId="Heading1">
    <w:name w:val="Heading 1"/>
    <w:basedOn w:val="Normal"/>
    <w:next w:val="Normal"/>
    <w:link w:val="Heading1Char"/>
    <w:uiPriority w:val="9"/>
    <w:qFormat w:val="on"/>
    <w:pPr>
      <w:keepNext w:val="on"/>
      <w:keepLines w:val="on"/>
      <w:spacing w:before="480" w:after="0"/>
    </w:pPr>
    <w:rPr>
      <w:rFonts w:asciiTheme="majorHAnsi" w:cstheme="majorBidi" w:eastAsiaTheme="majorEastAsia" w:hAnsiTheme="majorHAnsi"/>
      <w:b/>
      <w:bCs/>
      <w:color w:val="2f5395" w:themeColor="accent1" w:themeShade="bf"/>
      <w:sz w:val="28"/>
      <w:szCs w:val="28"/>
    </w:rPr>
  </w:style>
  <w:style w:type="paragraph" w:styleId="Heading2">
    <w:name w:val="Heading 2"/>
    <w:basedOn w:val="Normal"/>
    <w:next w:val="Normal"/>
    <w:link w:val="Heading2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sz w:val="26"/>
      <w:szCs w:val="26"/>
    </w:rPr>
  </w:style>
  <w:style w:type="paragraph" w:styleId="Heading3">
    <w:name w:val="Heading 3"/>
    <w:basedOn w:val="Normal"/>
    <w:next w:val="Normal"/>
    <w:link w:val="Heading3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rPr>
  </w:style>
  <w:style w:type="paragraph" w:styleId="Heading4">
    <w:name w:val="Heading 4"/>
    <w:basedOn w:val="Normal"/>
    <w:next w:val="Normal"/>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4472c4" w:themeColor="accent1"/>
    </w:rPr>
  </w:style>
  <w:style w:type="paragraph" w:styleId="Heading5">
    <w:name w:val="Heading 5"/>
    <w:basedOn w:val="Normal"/>
    <w:next w:val="Normal"/>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1f3763" w:themeColor="accent1" w:themeShade="7f"/>
    </w:rPr>
  </w:style>
  <w:style w:type="paragraph" w:styleId="Heading6">
    <w:name w:val="Heading 6"/>
    <w:basedOn w:val="Normal"/>
    <w:next w:val="Normal"/>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1f3763" w:themeColor="accent1" w:themeShade="7f"/>
    </w:rPr>
  </w:style>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qFormat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2f5395"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472c4"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472c4"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472c4"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1f3763"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1f3763"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basedOn w:val="Normal"/>
    <w:next w:val="Normal"/>
    <w:link w:val="TitleChar"/>
    <w:uiPriority w:val="10"/>
    <w:qFormat w:val="on"/>
    <w:pPr>
      <w:pBdr>
        <w:bottom w:val="single" w:color="4472c4" w:themeColor="accent1" w:sz="8" w:space="4"/>
      </w:pBdr>
      <w:spacing w:after="300" w:line="240" w:lineRule="auto"/>
      <w:contextualSpacing w:val="on"/>
    </w:pPr>
    <w:rPr>
      <w:rFonts w:asciiTheme="majorHAnsi" w:cstheme="majorBidi" w:eastAsiaTheme="majorEastAsia" w:hAnsiTheme="majorHAnsi"/>
      <w:color w:val="333f4f" w:themeColor="text2" w:themeShade="bf"/>
      <w:spacing w:val="5"/>
      <w:sz w:val="52"/>
      <w:szCs w:val="52"/>
    </w:rPr>
  </w:style>
  <w:style w:type="character" w:customStyle="1" w:styleId="TitleChar">
    <w:name w:val="Title Char"/>
    <w:basedOn w:val="DefaultParagraphFont"/>
    <w:link w:val="Title"/>
    <w:uiPriority w:val="10"/>
    <w:rPr>
      <w:rFonts w:asciiTheme="majorHAnsi" w:cstheme="majorBidi" w:eastAsiaTheme="majorEastAsia" w:hAnsiTheme="majorHAnsi"/>
      <w:color w:val="333f4f" w:themeColor="text2" w:themeShade="bf"/>
      <w:spacing w:val="5"/>
      <w:sz w:val="52"/>
      <w:szCs w:val="52"/>
    </w:rPr>
  </w:style>
  <w:style w:type="paragraph" w:styleId="Subtitle">
    <w:name w:val="Subtitle"/>
    <w:basedOn w:val="Normal"/>
    <w:next w:val="Normal"/>
    <w:link w:val="SubtitleChar"/>
    <w:uiPriority w:val="11"/>
    <w:qFormat w:val="on"/>
    <w:pPr/>
    <w:rPr>
      <w:rFonts w:asciiTheme="majorHAnsi" w:cstheme="majorBidi" w:eastAsiaTheme="majorEastAsia" w:hAnsiTheme="majorHAnsi"/>
      <w:i/>
      <w:iCs/>
      <w:color w:val="4472c4" w:themeColor="accent1"/>
      <w:spacing w:val="15"/>
      <w:sz w:val="24"/>
      <w:szCs w:val="24"/>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472c4"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472c4"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472c4" w:themeColor="accent1" w:sz="4" w:space="4"/>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val="on"/>
    <w:rPr>
      <w:smallCaps/>
      <w:color w:val="ed7d31" w:themeColor="accent2"/>
      <w:u w:val="single"/>
    </w:rPr>
  </w:style>
  <w:style w:type="character" w:styleId="IntenseReference">
    <w:name w:val="Intense Reference"/>
    <w:basedOn w:val="DefaultParagraphFont"/>
    <w:uiPriority w:val="32"/>
    <w:qFormat w:val="on"/>
    <w:rPr>
      <w:b/>
      <w:bCs/>
      <w:smallCaps/>
      <w:color w:val="ed7d31"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character" w:styleId="Hyperlink">
    <w:name w:val="Hyperlink"/>
    <w:basedOn w:val="DefaultParagraphFont"/>
    <w:uiPriority w:val="99"/>
    <w:unhideWhenUsed w:val="on"/>
    <w:rPr>
      <w:color w:val="0563c1" w:themeColor="hyperlink"/>
      <w:u w:val="single"/>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val="on"/>
    <w:qFormat w:val="on"/>
    <w:pPr>
      <w:spacing w:after="200" w:line="240" w:lineRule="auto"/>
    </w:pPr>
    <w:rPr>
      <w:i/>
      <w:iCs/>
      <w:color w:val="44546a" w:themeColor="text2"/>
      <w:sz w:val="18"/>
      <w:szCs w:val="1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settings" Target="settings.xml"/></Relationships>
</file>

<file path=word/theme/theme1.xml><?xml version="1.0" encoding="utf-8"?>
<a:theme xmlns:a="http://schemas.openxmlformats.org/drawingml/2006/main" name="Defaul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Microsoft Office Word</Application>
  <AppVersion>14.000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unknown</dc:creator>
  <cp:lastModifiedBy>unknown</cp:lastModifiedBy>
</cp:coreProperties>
</file>